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芜湖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县2020年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预防青少年儿童溺水工作方案</w:t>
      </w:r>
    </w:p>
    <w:p>
      <w:pPr>
        <w:spacing w:line="600" w:lineRule="exact"/>
        <w:ind w:firstLine="640" w:firstLineChars="200"/>
        <w:jc w:val="center"/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  <w:t>（征求意见稿）</w:t>
      </w:r>
    </w:p>
    <w:p>
      <w:pPr>
        <w:spacing w:line="600" w:lineRule="exact"/>
        <w:ind w:firstLine="640" w:firstLineChars="200"/>
        <w:jc w:val="center"/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为进一步贯彻落实省、市关于做好预防青少年儿童溺水工作要求，增强青少年儿童安全意识，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减少</w:t>
      </w:r>
      <w:r>
        <w:rPr>
          <w:rFonts w:hint="eastAsia" w:ascii="仿宋_GB2312" w:hAnsi="仿宋_GB2312" w:eastAsia="仿宋_GB2312" w:cs="仿宋_GB2312"/>
          <w:sz w:val="32"/>
          <w:szCs w:val="32"/>
        </w:rPr>
        <w:t>和杜绝青少年儿童溺水事故发生，现结合我县实际，制订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如下</w:t>
      </w:r>
      <w:r>
        <w:rPr>
          <w:rFonts w:hint="eastAsia" w:ascii="仿宋_GB2312" w:hAnsi="仿宋_GB2312" w:eastAsia="仿宋_GB2312" w:cs="仿宋_GB2312"/>
          <w:sz w:val="32"/>
          <w:szCs w:val="32"/>
        </w:rPr>
        <w:t>方案。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一、工作目标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充分认识预防青少年儿童溺水工作的必要性和紧迫性，坚持“生命至上、安全第一、预防为主”的方针，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上下联动、齐抓共管，</w:t>
      </w:r>
      <w:r>
        <w:rPr>
          <w:rFonts w:ascii="Times New Roman" w:hAnsi="Times New Roman" w:eastAsia="仿宋_GB2312" w:cs="Times New Roman"/>
          <w:sz w:val="32"/>
          <w:szCs w:val="32"/>
        </w:rPr>
        <w:t>以更强烈的责任心、更严谨的作风、更大的力度抓好防溺水工作，做到思想认识到位，工作落实到位，责任措施到位，问题解决到位，坚决有效遏制溺水事故的发生。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二、组织领导与职责分工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进一步完善全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县</w:t>
      </w:r>
      <w:r>
        <w:rPr>
          <w:rFonts w:ascii="Times New Roman" w:hAnsi="Times New Roman" w:eastAsia="仿宋_GB2312" w:cs="Times New Roman"/>
          <w:sz w:val="32"/>
          <w:szCs w:val="32"/>
        </w:rPr>
        <w:t>预防青少年儿童溺水工作联席会议制度。联席会议召集人由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县</w:t>
      </w:r>
      <w:r>
        <w:rPr>
          <w:rFonts w:ascii="Times New Roman" w:hAnsi="Times New Roman" w:eastAsia="仿宋_GB2312" w:cs="Times New Roman"/>
          <w:sz w:val="32"/>
          <w:szCs w:val="32"/>
        </w:rPr>
        <w:t>政府分管副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县</w:t>
      </w:r>
      <w:r>
        <w:rPr>
          <w:rFonts w:ascii="Times New Roman" w:hAnsi="Times New Roman" w:eastAsia="仿宋_GB2312" w:cs="Times New Roman"/>
          <w:sz w:val="32"/>
          <w:szCs w:val="32"/>
        </w:rPr>
        <w:t>长担任；成员单位由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县</w:t>
      </w:r>
      <w:r>
        <w:rPr>
          <w:rFonts w:ascii="Times New Roman" w:hAnsi="Times New Roman" w:eastAsia="仿宋_GB2312" w:cs="Times New Roman"/>
          <w:sz w:val="32"/>
          <w:szCs w:val="32"/>
        </w:rPr>
        <w:t>委宣传部、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县</w:t>
      </w:r>
      <w:r>
        <w:rPr>
          <w:rFonts w:ascii="Times New Roman" w:hAnsi="Times New Roman" w:eastAsia="仿宋_GB2312" w:cs="Times New Roman"/>
          <w:sz w:val="32"/>
          <w:szCs w:val="32"/>
        </w:rPr>
        <w:t>教育局、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县</w:t>
      </w:r>
      <w:r>
        <w:rPr>
          <w:rFonts w:ascii="Times New Roman" w:hAnsi="Times New Roman" w:eastAsia="仿宋_GB2312" w:cs="Times New Roman"/>
          <w:sz w:val="32"/>
          <w:szCs w:val="32"/>
        </w:rPr>
        <w:t>公安局、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住建局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城管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局、县</w:t>
      </w:r>
      <w:r>
        <w:rPr>
          <w:rFonts w:ascii="Times New Roman" w:hAnsi="Times New Roman" w:eastAsia="仿宋_GB2312" w:cs="Times New Roman"/>
          <w:sz w:val="32"/>
          <w:szCs w:val="32"/>
        </w:rPr>
        <w:t>交通运输局、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县</w:t>
      </w:r>
      <w:r>
        <w:rPr>
          <w:rFonts w:ascii="Times New Roman" w:hAnsi="Times New Roman" w:eastAsia="仿宋_GB2312" w:cs="Times New Roman"/>
          <w:sz w:val="32"/>
          <w:szCs w:val="32"/>
        </w:rPr>
        <w:t>水务局、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县</w:t>
      </w:r>
      <w:r>
        <w:rPr>
          <w:rFonts w:ascii="Times New Roman" w:hAnsi="Times New Roman" w:eastAsia="仿宋_GB2312" w:cs="Times New Roman"/>
          <w:sz w:val="32"/>
          <w:szCs w:val="32"/>
        </w:rPr>
        <w:t>卫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健</w:t>
      </w:r>
      <w:r>
        <w:rPr>
          <w:rFonts w:ascii="Times New Roman" w:hAnsi="Times New Roman" w:eastAsia="仿宋_GB2312" w:cs="Times New Roman"/>
          <w:sz w:val="32"/>
          <w:szCs w:val="32"/>
        </w:rPr>
        <w:t>委、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县文广新</w:t>
      </w:r>
      <w:r>
        <w:rPr>
          <w:rFonts w:ascii="Times New Roman" w:hAnsi="Times New Roman" w:eastAsia="仿宋_GB2312" w:cs="Times New Roman"/>
          <w:sz w:val="32"/>
          <w:szCs w:val="32"/>
        </w:rPr>
        <w:t>局、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应急管理局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县港航管理服务分中心、县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交通运输综合行政执法第二大队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、县民政局、县</w:t>
      </w:r>
      <w:r>
        <w:rPr>
          <w:rFonts w:ascii="Times New Roman" w:hAnsi="Times New Roman" w:eastAsia="仿宋_GB2312" w:cs="Times New Roman"/>
          <w:sz w:val="32"/>
          <w:szCs w:val="32"/>
        </w:rPr>
        <w:t>总工会、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县</w:t>
      </w:r>
      <w:r>
        <w:rPr>
          <w:rFonts w:ascii="Times New Roman" w:hAnsi="Times New Roman" w:eastAsia="仿宋_GB2312" w:cs="Times New Roman"/>
          <w:sz w:val="32"/>
          <w:szCs w:val="32"/>
        </w:rPr>
        <w:t>妇联、团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县</w:t>
      </w:r>
      <w:r>
        <w:rPr>
          <w:rFonts w:ascii="Times New Roman" w:hAnsi="Times New Roman" w:eastAsia="仿宋_GB2312" w:cs="Times New Roman"/>
          <w:sz w:val="32"/>
          <w:szCs w:val="32"/>
        </w:rPr>
        <w:t>委、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县</w:t>
      </w:r>
      <w:r>
        <w:rPr>
          <w:rFonts w:ascii="Times New Roman" w:hAnsi="Times New Roman" w:eastAsia="仿宋_GB2312" w:cs="Times New Roman"/>
          <w:sz w:val="32"/>
          <w:szCs w:val="32"/>
        </w:rPr>
        <w:t>关工委、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县</w:t>
      </w:r>
      <w:r>
        <w:rPr>
          <w:rFonts w:ascii="Times New Roman" w:hAnsi="Times New Roman" w:eastAsia="仿宋_GB2312" w:cs="Times New Roman"/>
          <w:sz w:val="32"/>
          <w:szCs w:val="32"/>
        </w:rPr>
        <w:t>气象局、各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镇</w:t>
      </w:r>
      <w:r>
        <w:rPr>
          <w:rFonts w:ascii="Times New Roman" w:hAnsi="Times New Roman" w:eastAsia="仿宋_GB2312" w:cs="Times New Roman"/>
          <w:sz w:val="32"/>
          <w:szCs w:val="32"/>
        </w:rPr>
        <w:t>人民政府及开发区管委会组成；各单位分管领导为联席会议成员，并确定1名工作人员作为联络员。联席会议办公室设在团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县</w:t>
      </w:r>
      <w:r>
        <w:rPr>
          <w:rFonts w:ascii="Times New Roman" w:hAnsi="Times New Roman" w:eastAsia="仿宋_GB2312" w:cs="Times New Roman"/>
          <w:sz w:val="32"/>
          <w:szCs w:val="32"/>
        </w:rPr>
        <w:t>委（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县</w:t>
      </w:r>
      <w:r>
        <w:rPr>
          <w:rFonts w:ascii="Times New Roman" w:hAnsi="Times New Roman" w:eastAsia="仿宋_GB2312" w:cs="Times New Roman"/>
          <w:sz w:val="32"/>
          <w:szCs w:val="32"/>
        </w:rPr>
        <w:t>未保办），负责日常工作。各联席会议成员单位职责主要如下：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1．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县</w:t>
      </w:r>
      <w:r>
        <w:rPr>
          <w:rFonts w:ascii="Times New Roman" w:hAnsi="Times New Roman" w:eastAsia="楷体_GB2312" w:cs="Times New Roman"/>
          <w:sz w:val="32"/>
          <w:szCs w:val="32"/>
        </w:rPr>
        <w:t>委宣传部：</w:t>
      </w:r>
      <w:r>
        <w:rPr>
          <w:rFonts w:ascii="Times New Roman" w:hAnsi="Times New Roman" w:eastAsia="仿宋_GB2312" w:cs="Times New Roman"/>
          <w:sz w:val="32"/>
          <w:szCs w:val="32"/>
        </w:rPr>
        <w:t>组织协调全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县</w:t>
      </w:r>
      <w:r>
        <w:rPr>
          <w:rFonts w:ascii="Times New Roman" w:hAnsi="Times New Roman" w:eastAsia="仿宋_GB2312" w:cs="Times New Roman"/>
          <w:sz w:val="32"/>
          <w:szCs w:val="32"/>
        </w:rPr>
        <w:t>报纸、广播电视、网络等新闻媒体深入开展预防青少年儿童溺水宣传报道工作，在溺水易发时期，刊登播放预防溺水公益广告。引导新闻媒体坚持正面宣传。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2．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县</w:t>
      </w:r>
      <w:r>
        <w:rPr>
          <w:rFonts w:ascii="Times New Roman" w:hAnsi="Times New Roman" w:eastAsia="楷体_GB2312" w:cs="Times New Roman"/>
          <w:sz w:val="32"/>
          <w:szCs w:val="32"/>
        </w:rPr>
        <w:t>教育局：</w:t>
      </w:r>
      <w:r>
        <w:rPr>
          <w:rFonts w:ascii="Times New Roman" w:hAnsi="Times New Roman" w:eastAsia="仿宋_GB2312" w:cs="Times New Roman"/>
          <w:sz w:val="32"/>
          <w:szCs w:val="32"/>
        </w:rPr>
        <w:t>加强学校防溺水工作的研究，及时预警和部署学校防溺水工作，督促指导学校开展防溺水教育。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ascii="Times New Roman" w:hAnsi="Times New Roman" w:eastAsia="楷体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县</w:t>
      </w:r>
      <w:r>
        <w:rPr>
          <w:rFonts w:ascii="Times New Roman" w:hAnsi="Times New Roman" w:eastAsia="楷体_GB2312" w:cs="Times New Roman"/>
          <w:sz w:val="32"/>
          <w:szCs w:val="32"/>
        </w:rPr>
        <w:t>公安局：</w:t>
      </w:r>
      <w:r>
        <w:rPr>
          <w:rFonts w:ascii="Times New Roman" w:hAnsi="Times New Roman" w:eastAsia="仿宋_GB2312" w:cs="Times New Roman"/>
          <w:sz w:val="32"/>
          <w:szCs w:val="32"/>
        </w:rPr>
        <w:t>配合有关部门开展水域隐患排查。及时组织溺水事故救援，配合相关主管部门调查事故原因、鉴定事故性质，处置或协助处置事故善后工作。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4．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住建局</w:t>
      </w:r>
      <w:r>
        <w:rPr>
          <w:rFonts w:hint="eastAsia" w:ascii="Times New Roman" w:hAnsi="Times New Roman" w:eastAsia="楷体_GB2312" w:cs="Times New Roman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加强对建筑工地施工形成的水池、水坑的管理和备案，督促相关企业对危险水池、水坑及时回填，无法回填的应设立警示标志和防护设施。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5. 县城管局</w:t>
      </w:r>
      <w:r>
        <w:rPr>
          <w:rFonts w:ascii="Times New Roman" w:hAnsi="Times New Roman" w:eastAsia="楷体_GB2312" w:cs="Times New Roman"/>
          <w:sz w:val="32"/>
          <w:szCs w:val="32"/>
        </w:rPr>
        <w:t>：</w:t>
      </w:r>
      <w:r>
        <w:rPr>
          <w:rFonts w:ascii="Times New Roman" w:hAnsi="Times New Roman" w:eastAsia="仿宋_GB2312" w:cs="Times New Roman"/>
          <w:sz w:val="32"/>
          <w:szCs w:val="32"/>
        </w:rPr>
        <w:t>加强城区公园、内沟河等水域管理，建立安全巡查制度。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6</w:t>
      </w:r>
      <w:r>
        <w:rPr>
          <w:rFonts w:ascii="Times New Roman" w:hAnsi="Times New Roman" w:eastAsia="楷体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县</w:t>
      </w:r>
      <w:r>
        <w:rPr>
          <w:rFonts w:ascii="Times New Roman" w:hAnsi="Times New Roman" w:eastAsia="楷体_GB2312" w:cs="Times New Roman"/>
          <w:sz w:val="32"/>
          <w:szCs w:val="32"/>
        </w:rPr>
        <w:t>交通运输局：</w:t>
      </w:r>
      <w:r>
        <w:rPr>
          <w:rFonts w:ascii="Times New Roman" w:hAnsi="Times New Roman" w:eastAsia="仿宋_GB2312" w:cs="Times New Roman"/>
          <w:sz w:val="32"/>
          <w:szCs w:val="32"/>
        </w:rPr>
        <w:t>加强道路、桥梁施工过程的监管，在工程建设期间形成的坑、洼等隐患及时排查整改，设立警示标志和防护设施。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7</w:t>
      </w:r>
      <w:r>
        <w:rPr>
          <w:rFonts w:ascii="Times New Roman" w:hAnsi="Times New Roman" w:eastAsia="楷体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县</w:t>
      </w:r>
      <w:r>
        <w:rPr>
          <w:rFonts w:ascii="Times New Roman" w:hAnsi="Times New Roman" w:eastAsia="楷体_GB2312" w:cs="Times New Roman"/>
          <w:sz w:val="32"/>
          <w:szCs w:val="32"/>
        </w:rPr>
        <w:t>水务局：</w:t>
      </w:r>
      <w:r>
        <w:rPr>
          <w:rFonts w:ascii="Times New Roman" w:hAnsi="Times New Roman" w:eastAsia="仿宋_GB2312" w:cs="Times New Roman"/>
          <w:sz w:val="32"/>
          <w:szCs w:val="32"/>
        </w:rPr>
        <w:t>督促指导各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镇</w:t>
      </w:r>
      <w:r>
        <w:rPr>
          <w:rFonts w:ascii="Times New Roman" w:hAnsi="Times New Roman" w:eastAsia="仿宋_GB2312" w:cs="Times New Roman"/>
          <w:sz w:val="32"/>
          <w:szCs w:val="32"/>
        </w:rPr>
        <w:t>落实水域管理责任，对有安全隐患的水域进行排查登记并设立醒目警示标志，建立水域巡查制度。加强在建水利工程的安全管理。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8</w:t>
      </w:r>
      <w:r>
        <w:rPr>
          <w:rFonts w:ascii="Times New Roman" w:hAnsi="Times New Roman" w:eastAsia="楷体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县</w:t>
      </w:r>
      <w:r>
        <w:rPr>
          <w:rFonts w:ascii="Times New Roman" w:hAnsi="Times New Roman" w:eastAsia="楷体_GB2312" w:cs="Times New Roman"/>
          <w:sz w:val="32"/>
          <w:szCs w:val="32"/>
        </w:rPr>
        <w:t>卫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健</w:t>
      </w:r>
      <w:r>
        <w:rPr>
          <w:rFonts w:ascii="Times New Roman" w:hAnsi="Times New Roman" w:eastAsia="楷体_GB2312" w:cs="Times New Roman"/>
          <w:sz w:val="32"/>
          <w:szCs w:val="32"/>
        </w:rPr>
        <w:t>委：</w:t>
      </w:r>
      <w:r>
        <w:rPr>
          <w:rFonts w:ascii="Times New Roman" w:hAnsi="Times New Roman" w:eastAsia="仿宋_GB2312" w:cs="Times New Roman"/>
          <w:sz w:val="32"/>
          <w:szCs w:val="32"/>
        </w:rPr>
        <w:t>及时组织溺水事故救援，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深入</w:t>
      </w:r>
      <w:r>
        <w:rPr>
          <w:rFonts w:ascii="Times New Roman" w:hAnsi="Times New Roman" w:eastAsia="仿宋_GB2312" w:cs="Times New Roman"/>
          <w:sz w:val="32"/>
          <w:szCs w:val="32"/>
        </w:rPr>
        <w:t>学校做好防溺水教育，帮助学生学习和掌握正确的救人自救常识。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9</w:t>
      </w:r>
      <w:r>
        <w:rPr>
          <w:rFonts w:ascii="Times New Roman" w:hAnsi="Times New Roman" w:eastAsia="楷体_GB2312" w:cs="Times New Roman"/>
          <w:sz w:val="32"/>
          <w:szCs w:val="32"/>
        </w:rPr>
        <w:t>．</w:t>
      </w:r>
      <w:r>
        <w:rPr>
          <w:rFonts w:hint="eastAsia" w:ascii="Times New Roman" w:hAnsi="Times New Roman" w:eastAsia="楷体_GB2312" w:cs="Times New Roman"/>
          <w:sz w:val="32"/>
          <w:szCs w:val="32"/>
        </w:rPr>
        <w:t>县文广新局</w:t>
      </w:r>
      <w:r>
        <w:rPr>
          <w:rFonts w:ascii="Times New Roman" w:hAnsi="Times New Roman" w:eastAsia="楷体_GB2312" w:cs="Times New Roman"/>
          <w:sz w:val="32"/>
          <w:szCs w:val="32"/>
        </w:rPr>
        <w:t>：</w:t>
      </w:r>
      <w:r>
        <w:rPr>
          <w:rFonts w:ascii="Times New Roman" w:hAnsi="Times New Roman" w:eastAsia="仿宋_GB2312" w:cs="Times New Roman"/>
          <w:sz w:val="32"/>
          <w:szCs w:val="32"/>
        </w:rPr>
        <w:t>指导公共游泳场馆加强日常管理，督促各游泳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场</w:t>
      </w:r>
      <w:r>
        <w:rPr>
          <w:rFonts w:ascii="Times New Roman" w:hAnsi="Times New Roman" w:eastAsia="仿宋_GB2312" w:cs="Times New Roman"/>
          <w:sz w:val="32"/>
          <w:szCs w:val="32"/>
        </w:rPr>
        <w:t>馆将安全防范、值勤巡视、紧急救护等措施落实到位。联合相关单位加强游泳经营场所的监督管理，对不具备相应条件从事游泳经营活动的场所依法进行处罚，切实保障参加游泳活动的青少年儿童身体健康和人身安全。指导旅游景区加强日常安全管理，定期组织安全检查，督促旅游景区在涉水区域设立警示标志和安全宣传栏，要求景区在涉水区域做好安全防范、执勤巡查，落实紧急救护措施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楷体_GB2312" w:cs="Times New Roman"/>
          <w:color w:val="auto"/>
          <w:sz w:val="32"/>
          <w:szCs w:val="32"/>
        </w:rPr>
        <w:t>10</w:t>
      </w:r>
      <w:r>
        <w:rPr>
          <w:rFonts w:ascii="Times New Roman" w:hAnsi="Times New Roman" w:eastAsia="楷体_GB2312" w:cs="Times New Roman"/>
          <w:color w:val="auto"/>
          <w:sz w:val="32"/>
          <w:szCs w:val="32"/>
        </w:rPr>
        <w:t>．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</w:rPr>
        <w:t>县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应急管理局</w:t>
      </w:r>
      <w:r>
        <w:rPr>
          <w:rFonts w:ascii="Times New Roman" w:hAnsi="Times New Roman" w:eastAsia="楷体_GB2312" w:cs="Times New Roman"/>
          <w:color w:val="auto"/>
          <w:sz w:val="32"/>
          <w:szCs w:val="32"/>
        </w:rPr>
        <w:t>：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加强对青少年儿童安全管理工作的监督、指导，将防溺水工作纳入各单位年度安全生产目标责任制考评。依法组织事故调查处理工作，监督事故查处和责任追究落实情况。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1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楷体_GB2312" w:cs="Times New Roman"/>
          <w:sz w:val="32"/>
          <w:szCs w:val="32"/>
        </w:rPr>
        <w:t>．</w:t>
      </w:r>
      <w:r>
        <w:rPr>
          <w:rFonts w:hint="eastAsia" w:ascii="Times New Roman" w:hAnsi="Times New Roman" w:eastAsia="楷体_GB2312" w:cs="Times New Roman"/>
          <w:sz w:val="32"/>
          <w:szCs w:val="32"/>
        </w:rPr>
        <w:t>县民政局、县</w:t>
      </w:r>
      <w:r>
        <w:rPr>
          <w:rFonts w:ascii="Times New Roman" w:hAnsi="Times New Roman" w:eastAsia="楷体_GB2312" w:cs="Times New Roman"/>
          <w:sz w:val="32"/>
          <w:szCs w:val="32"/>
        </w:rPr>
        <w:t>总工会、</w:t>
      </w:r>
      <w:r>
        <w:rPr>
          <w:rFonts w:hint="eastAsia" w:ascii="Times New Roman" w:hAnsi="Times New Roman" w:eastAsia="楷体_GB2312" w:cs="Times New Roman"/>
          <w:sz w:val="32"/>
          <w:szCs w:val="32"/>
        </w:rPr>
        <w:t>县</w:t>
      </w:r>
      <w:r>
        <w:rPr>
          <w:rFonts w:ascii="Times New Roman" w:hAnsi="Times New Roman" w:eastAsia="楷体_GB2312" w:cs="Times New Roman"/>
          <w:sz w:val="32"/>
          <w:szCs w:val="32"/>
        </w:rPr>
        <w:t>妇联、</w:t>
      </w:r>
      <w:r>
        <w:rPr>
          <w:rFonts w:hint="eastAsia" w:ascii="Times New Roman" w:hAnsi="Times New Roman" w:eastAsia="楷体_GB2312" w:cs="Times New Roman"/>
          <w:sz w:val="32"/>
          <w:szCs w:val="32"/>
        </w:rPr>
        <w:t>县</w:t>
      </w:r>
      <w:r>
        <w:rPr>
          <w:rFonts w:ascii="Times New Roman" w:hAnsi="Times New Roman" w:eastAsia="楷体_GB2312" w:cs="Times New Roman"/>
          <w:sz w:val="32"/>
          <w:szCs w:val="32"/>
        </w:rPr>
        <w:t>关工委：</w:t>
      </w:r>
      <w:r>
        <w:rPr>
          <w:rFonts w:ascii="Times New Roman" w:hAnsi="Times New Roman" w:eastAsia="仿宋_GB2312" w:cs="Times New Roman"/>
          <w:sz w:val="32"/>
          <w:szCs w:val="32"/>
        </w:rPr>
        <w:t>发挥自身优势，组织开展形式多样的青少年儿童教育和关爱活动，高度关注外来务工人员子女和留守儿童，积极与外来务工人员子女和留守儿童家庭进行联系、沟通，不断丰富青少年儿童，尤其是外来务工人员子女和留守儿童的课余文化生活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1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楷体_GB2312" w:cs="Times New Roman"/>
          <w:sz w:val="32"/>
          <w:szCs w:val="32"/>
        </w:rPr>
        <w:t>．团</w:t>
      </w:r>
      <w:r>
        <w:rPr>
          <w:rFonts w:hint="eastAsia" w:ascii="Times New Roman" w:hAnsi="Times New Roman" w:eastAsia="楷体_GB2312" w:cs="Times New Roman"/>
          <w:sz w:val="32"/>
          <w:szCs w:val="32"/>
        </w:rPr>
        <w:t>县</w:t>
      </w:r>
      <w:r>
        <w:rPr>
          <w:rFonts w:ascii="Times New Roman" w:hAnsi="Times New Roman" w:eastAsia="楷体_GB2312" w:cs="Times New Roman"/>
          <w:sz w:val="32"/>
          <w:szCs w:val="32"/>
        </w:rPr>
        <w:t>委：</w:t>
      </w:r>
      <w:r>
        <w:rPr>
          <w:rFonts w:ascii="Times New Roman" w:hAnsi="Times New Roman" w:eastAsia="仿宋_GB2312" w:cs="Times New Roman"/>
          <w:sz w:val="32"/>
          <w:szCs w:val="32"/>
        </w:rPr>
        <w:t>发挥共青团、少先队和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青年</w:t>
      </w:r>
      <w:r>
        <w:rPr>
          <w:rFonts w:ascii="Times New Roman" w:hAnsi="Times New Roman" w:eastAsia="仿宋_GB2312" w:cs="Times New Roman"/>
          <w:sz w:val="32"/>
          <w:szCs w:val="32"/>
        </w:rPr>
        <w:t>志愿者作用，开展形式多样的防溺水宣传教育及安全自护教育。</w:t>
      </w:r>
    </w:p>
    <w:p>
      <w:pPr>
        <w:spacing w:line="600" w:lineRule="exact"/>
        <w:ind w:firstLine="480" w:firstLineChars="1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1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楷体_GB2312" w:cs="Times New Roman"/>
          <w:sz w:val="32"/>
          <w:szCs w:val="32"/>
        </w:rPr>
        <w:t>．</w:t>
      </w:r>
      <w:r>
        <w:rPr>
          <w:rFonts w:hint="eastAsia" w:ascii="Times New Roman" w:hAnsi="Times New Roman" w:eastAsia="楷体_GB2312" w:cs="Times New Roman"/>
          <w:sz w:val="32"/>
          <w:szCs w:val="32"/>
        </w:rPr>
        <w:t>县气象局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县港航管理服务分中心、县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交通运输综合行政执法第二大队</w:t>
      </w:r>
      <w:r>
        <w:rPr>
          <w:rFonts w:ascii="Times New Roman" w:hAnsi="Times New Roman" w:eastAsia="楷体_GB2312" w:cs="Times New Roman"/>
          <w:sz w:val="32"/>
          <w:szCs w:val="32"/>
        </w:rPr>
        <w:t>：</w:t>
      </w:r>
      <w:r>
        <w:rPr>
          <w:rFonts w:ascii="Times New Roman" w:hAnsi="Times New Roman" w:eastAsia="仿宋_GB2312" w:cs="Times New Roman"/>
          <w:sz w:val="32"/>
          <w:szCs w:val="32"/>
        </w:rPr>
        <w:t>开展气象、水文等气象知识宣传普及活动，增强广大青少年防溺水意识和科学知识。加强强降雨、高温酷暑等易导致溺水事件的气象预报。利用气象宣传栏开展宣传。高度关注水上交通安全，加强我</w:t>
      </w:r>
      <w:r>
        <w:rPr>
          <w:rFonts w:hint="eastAsia" w:ascii="Times New Roman" w:hAnsi="Times New Roman" w:eastAsia="楷体_GB2312" w:cs="Times New Roman"/>
          <w:sz w:val="32"/>
          <w:szCs w:val="32"/>
        </w:rPr>
        <w:t>县</w:t>
      </w:r>
      <w:r>
        <w:rPr>
          <w:rFonts w:ascii="Times New Roman" w:hAnsi="Times New Roman" w:eastAsia="仿宋_GB2312" w:cs="Times New Roman"/>
          <w:sz w:val="32"/>
          <w:szCs w:val="32"/>
        </w:rPr>
        <w:t>长江水域的安全巡查工作，做好渡口、渡船的监督检查、隐患排查工作。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1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楷体_GB2312" w:cs="Times New Roman"/>
          <w:sz w:val="32"/>
          <w:szCs w:val="32"/>
        </w:rPr>
        <w:t>．各</w:t>
      </w:r>
      <w:r>
        <w:rPr>
          <w:rFonts w:hint="eastAsia" w:ascii="Times New Roman" w:hAnsi="Times New Roman" w:eastAsia="楷体_GB2312" w:cs="Times New Roman"/>
          <w:sz w:val="32"/>
          <w:szCs w:val="32"/>
        </w:rPr>
        <w:t>镇</w:t>
      </w:r>
      <w:r>
        <w:rPr>
          <w:rFonts w:ascii="Times New Roman" w:hAnsi="Times New Roman" w:eastAsia="楷体_GB2312" w:cs="Times New Roman"/>
          <w:sz w:val="32"/>
          <w:szCs w:val="32"/>
        </w:rPr>
        <w:t>人民政府、开发区管委会：</w:t>
      </w:r>
      <w:r>
        <w:rPr>
          <w:rFonts w:ascii="Times New Roman" w:hAnsi="Times New Roman" w:eastAsia="仿宋_GB2312" w:cs="Times New Roman"/>
          <w:sz w:val="32"/>
          <w:szCs w:val="32"/>
        </w:rPr>
        <w:t>制定本辖区预防青少年儿童溺水工作方案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全面做好预防青少年儿童溺水工作部署及检查等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sz w:val="32"/>
          <w:szCs w:val="32"/>
        </w:rPr>
        <w:t>面向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辖区内</w:t>
      </w:r>
      <w:r>
        <w:rPr>
          <w:rFonts w:ascii="Times New Roman" w:hAnsi="Times New Roman" w:eastAsia="仿宋_GB2312" w:cs="Times New Roman"/>
          <w:sz w:val="32"/>
          <w:szCs w:val="32"/>
        </w:rPr>
        <w:t>企业务工人员，就暑期在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县</w:t>
      </w:r>
      <w:r>
        <w:rPr>
          <w:rFonts w:ascii="Times New Roman" w:hAnsi="Times New Roman" w:eastAsia="仿宋_GB2312" w:cs="Times New Roman"/>
          <w:sz w:val="32"/>
          <w:szCs w:val="32"/>
        </w:rPr>
        <w:t>子女的防溺水安全开展宣传教育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三、工作要求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（一）高度重视，明确责任。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镇</w:t>
      </w:r>
      <w:r>
        <w:rPr>
          <w:rFonts w:ascii="Times New Roman" w:hAnsi="Times New Roman" w:eastAsia="仿宋_GB2312" w:cs="Times New Roman"/>
          <w:sz w:val="32"/>
          <w:szCs w:val="32"/>
        </w:rPr>
        <w:t>人民政府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开发区管委会、各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有关</w:t>
      </w:r>
      <w:r>
        <w:rPr>
          <w:rFonts w:ascii="Times New Roman" w:hAnsi="Times New Roman" w:eastAsia="仿宋_GB2312" w:cs="Times New Roman"/>
          <w:sz w:val="32"/>
          <w:szCs w:val="32"/>
        </w:rPr>
        <w:t>单位要完善和健全安全工作责任制，将任务和责任分解落实到人。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县</w:t>
      </w:r>
      <w:r>
        <w:rPr>
          <w:rFonts w:ascii="Times New Roman" w:hAnsi="Times New Roman" w:eastAsia="仿宋_GB2312" w:cs="Times New Roman"/>
          <w:sz w:val="32"/>
          <w:szCs w:val="32"/>
        </w:rPr>
        <w:t>预防青少年儿童溺水工作联席会议办公室将对防溺水工作进行督查，对查出的问题和隐患及时反馈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、通报</w:t>
      </w:r>
      <w:r>
        <w:rPr>
          <w:rFonts w:ascii="Times New Roman" w:hAnsi="Times New Roman" w:eastAsia="仿宋_GB2312" w:cs="Times New Roman"/>
          <w:sz w:val="32"/>
          <w:szCs w:val="32"/>
        </w:rPr>
        <w:t>并整改。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（二）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聚焦重点</w:t>
      </w:r>
      <w:r>
        <w:rPr>
          <w:rFonts w:hint="eastAsia" w:ascii="Times New Roman" w:hAnsi="Times New Roman" w:eastAsia="楷体_GB2312" w:cs="Times New Roman"/>
          <w:sz w:val="32"/>
          <w:szCs w:val="32"/>
        </w:rPr>
        <w:t>，狠抓落实</w:t>
      </w:r>
      <w:r>
        <w:rPr>
          <w:rFonts w:ascii="Times New Roman" w:hAnsi="Times New Roman" w:eastAsia="楷体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防溺水工作要有创新、有突破、有实效。</w:t>
      </w:r>
      <w:r>
        <w:rPr>
          <w:rFonts w:hint="eastAsia" w:ascii="Times New Roman" w:hAnsi="Times New Roman" w:eastAsia="楷体_GB2312" w:cs="Times New Roman"/>
          <w:sz w:val="32"/>
          <w:szCs w:val="32"/>
        </w:rPr>
        <w:t>县</w:t>
      </w:r>
      <w:r>
        <w:rPr>
          <w:rFonts w:ascii="Times New Roman" w:hAnsi="Times New Roman" w:eastAsia="仿宋_GB2312" w:cs="Times New Roman"/>
          <w:sz w:val="32"/>
          <w:szCs w:val="32"/>
        </w:rPr>
        <w:t>教育局、各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镇</w:t>
      </w:r>
      <w:r>
        <w:rPr>
          <w:rFonts w:ascii="Times New Roman" w:hAnsi="Times New Roman" w:eastAsia="仿宋_GB2312" w:cs="Times New Roman"/>
          <w:sz w:val="32"/>
          <w:szCs w:val="32"/>
        </w:rPr>
        <w:t>人民政府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开发区管委会、要切实加强对学校防溺水工作的指导和监管，督促学校将防溺水工作落实到位。进一步加强学生防溺水意识，提高学生自我保护能力，整治学校及周边安全隐患。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（三）相互配合，形成合力。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镇</w:t>
      </w:r>
      <w:r>
        <w:rPr>
          <w:rFonts w:ascii="Times New Roman" w:hAnsi="Times New Roman" w:eastAsia="仿宋_GB2312" w:cs="Times New Roman"/>
          <w:sz w:val="32"/>
          <w:szCs w:val="32"/>
        </w:rPr>
        <w:t>人民政府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开发区管委会、各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有关</w:t>
      </w:r>
      <w:r>
        <w:rPr>
          <w:rFonts w:ascii="Times New Roman" w:hAnsi="Times New Roman" w:eastAsia="仿宋_GB2312" w:cs="Times New Roman"/>
          <w:sz w:val="32"/>
          <w:szCs w:val="32"/>
        </w:rPr>
        <w:t>单位要主动研究职责范围内的预防青少年儿童溺水工作，认真落实各项工作任务，互通信息，相互配合，及时上报工作做法及经验。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（四）严明纪律，追究责任。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镇</w:t>
      </w:r>
      <w:r>
        <w:rPr>
          <w:rFonts w:ascii="Times New Roman" w:hAnsi="Times New Roman" w:eastAsia="仿宋_GB2312" w:cs="Times New Roman"/>
          <w:sz w:val="32"/>
          <w:szCs w:val="32"/>
        </w:rPr>
        <w:t>人民政府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开发区管委会、各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有关</w:t>
      </w:r>
      <w:r>
        <w:rPr>
          <w:rFonts w:ascii="Times New Roman" w:hAnsi="Times New Roman" w:eastAsia="仿宋_GB2312" w:cs="Times New Roman"/>
          <w:sz w:val="32"/>
          <w:szCs w:val="32"/>
        </w:rPr>
        <w:t>单位应高度重视防溺水工作，对因工作不重视、责任不落实、措施不到位的单位，造成发生较大或影响较恶劣的溺水事故，将依照有关规定追究相关责任单位和责任人的责任。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  <w:sectPr>
          <w:footerReference r:id="rId3" w:type="default"/>
          <w:pgSz w:w="11906" w:h="16838"/>
          <w:pgMar w:top="1985" w:right="1474" w:bottom="1871" w:left="1588" w:header="851" w:footer="992" w:gutter="0"/>
          <w:cols w:space="425" w:num="1"/>
          <w:titlePg/>
          <w:docGrid w:type="lines" w:linePitch="312" w:charSpace="0"/>
        </w:sectPr>
      </w:pPr>
      <w:r>
        <w:rPr>
          <w:rFonts w:ascii="Times New Roman" w:hAnsi="Times New Roman" w:eastAsia="仿宋_GB2312" w:cs="Times New Roman"/>
          <w:sz w:val="32"/>
          <w:szCs w:val="32"/>
        </w:rPr>
        <w:t>附件：芜湖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县</w:t>
      </w:r>
      <w:r>
        <w:rPr>
          <w:rFonts w:ascii="Times New Roman" w:hAnsi="Times New Roman" w:eastAsia="仿宋_GB2312" w:cs="Times New Roman"/>
          <w:sz w:val="32"/>
          <w:szCs w:val="32"/>
        </w:rPr>
        <w:t>预防青少年儿童溺水工作任务分解表</w:t>
      </w:r>
    </w:p>
    <w:p>
      <w:pPr>
        <w:widowControl/>
        <w:snapToGrid w:val="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附件</w:t>
      </w:r>
    </w:p>
    <w:p>
      <w:pPr>
        <w:widowControl/>
        <w:snapToGrid w:val="0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芜湖</w:t>
      </w:r>
      <w:r>
        <w:rPr>
          <w:rFonts w:hint="eastAsia" w:ascii="Times New Roman" w:hAnsi="Times New Roman" w:eastAsia="方正小标宋简体" w:cs="Times New Roman"/>
          <w:kern w:val="0"/>
          <w:sz w:val="44"/>
          <w:szCs w:val="44"/>
        </w:rPr>
        <w:t>县</w:t>
      </w: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预防青少年儿童溺水工作任务分解表</w:t>
      </w:r>
    </w:p>
    <w:p>
      <w:pPr>
        <w:widowControl/>
        <w:snapToGrid w:val="0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</w:p>
    <w:tbl>
      <w:tblPr>
        <w:tblStyle w:val="6"/>
        <w:tblW w:w="136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739"/>
        <w:gridCol w:w="7569"/>
        <w:gridCol w:w="3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</w:rPr>
              <w:t>序号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</w:rPr>
              <w:t>责任单位</w:t>
            </w:r>
          </w:p>
        </w:tc>
        <w:tc>
          <w:tcPr>
            <w:tcW w:w="7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</w:rPr>
              <w:t>工作内容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</w:rPr>
              <w:t>时间要求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县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委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宣传部</w:t>
            </w:r>
          </w:p>
        </w:tc>
        <w:tc>
          <w:tcPr>
            <w:tcW w:w="7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36" w:firstLineChars="200"/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  <w:t>1．组织广电台制作防溺水主题公益广告及相关知识教育专题片，在移动电视及相关频道播放。在广播中开播暑期防溺水栏目内容。</w:t>
            </w:r>
          </w:p>
          <w:p>
            <w:pPr>
              <w:spacing w:line="400" w:lineRule="exact"/>
              <w:ind w:firstLine="536" w:firstLineChars="200"/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  <w:t>2．在</w:t>
            </w:r>
            <w:r>
              <w:rPr>
                <w:rFonts w:hint="eastAsia" w:ascii="Times New Roman" w:hAnsi="Times New Roman" w:eastAsia="仿宋_GB2312" w:cs="Times New Roman"/>
                <w:spacing w:val="-6"/>
                <w:sz w:val="28"/>
                <w:szCs w:val="28"/>
              </w:rPr>
              <w:t>报纸</w:t>
            </w:r>
            <w:r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pacing w:val="-6"/>
                <w:sz w:val="28"/>
                <w:szCs w:val="28"/>
              </w:rPr>
              <w:t>新媒体</w:t>
            </w:r>
            <w:r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  <w:t>等上，开辟相关专栏，就提高防溺水意识、增强防溺水自救互救技能开展宣传报道。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  <w:t>通过</w:t>
            </w:r>
            <w:r>
              <w:rPr>
                <w:rFonts w:hint="eastAsia" w:ascii="Times New Roman" w:hAnsi="Times New Roman" w:eastAsia="仿宋_GB2312" w:cs="Times New Roman"/>
                <w:spacing w:val="-6"/>
                <w:sz w:val="28"/>
                <w:szCs w:val="28"/>
                <w:lang w:val="en-US" w:eastAsia="zh-CN"/>
              </w:rPr>
              <w:t>县内媒体平台</w:t>
            </w:r>
            <w:r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  <w:t>，开辟相关专栏，</w:t>
            </w:r>
            <w:r>
              <w:rPr>
                <w:rFonts w:hint="eastAsia" w:ascii="Times New Roman" w:hAnsi="Times New Roman" w:eastAsia="仿宋_GB2312" w:cs="Times New Roman"/>
                <w:spacing w:val="-6"/>
                <w:sz w:val="28"/>
                <w:szCs w:val="28"/>
                <w:lang w:val="en-US" w:eastAsia="zh-CN"/>
              </w:rPr>
              <w:t>播报防溺水相关信息。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5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县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教育局</w:t>
            </w:r>
          </w:p>
        </w:tc>
        <w:tc>
          <w:tcPr>
            <w:tcW w:w="7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36" w:firstLineChars="200"/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  <w:t>1．全面安排部署暑假期间学生溺水预防工作，制定学校《防溺水安全自护工作方案》，加强教育监管工作。</w:t>
            </w:r>
          </w:p>
          <w:p>
            <w:pPr>
              <w:spacing w:line="400" w:lineRule="exact"/>
              <w:ind w:firstLine="536" w:firstLineChars="200"/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  <w:t>2．指导各中小学校及时全面部署学校预防溺水工作，认真排查安全教育方面存在的问题和漏洞，落实防范措施，增强防范责任。要求各校在校门口、教学楼悬挂防溺水宣传横幅、书写标语，营造浓厚的校园内宣传教育氛围；通过向学生家长发放《告家长书》、家访、家校联系卡、给家长发送手机短信、电话联系等多种形式，指导家长切实履行好监护责任；要加强学生午间管理，特别是住校生的管理，要及时清点人数，时刻关注学生动向，严防住校生在午间休息时离校游泳；要建立请销假登记制度和家长联系制度，要求班主任切实负起安全管理责任，加强在校学生的日常管理，特别是假期和放学离校时段，要加强教育监管，防止事故发生。</w:t>
            </w:r>
          </w:p>
          <w:p>
            <w:pPr>
              <w:spacing w:line="400" w:lineRule="exact"/>
              <w:ind w:firstLine="536" w:firstLineChars="200"/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6"/>
                <w:sz w:val="28"/>
                <w:szCs w:val="28"/>
              </w:rPr>
              <w:t>3</w:t>
            </w:r>
            <w:r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  <w:t>．</w:t>
            </w:r>
            <w:r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  <w:t>要求各中小学校开展一次学生防溺水集体签名和宣誓活动。</w:t>
            </w:r>
          </w:p>
          <w:p>
            <w:pPr>
              <w:spacing w:line="400" w:lineRule="exact"/>
              <w:ind w:firstLine="536" w:firstLineChars="200"/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6"/>
                <w:sz w:val="28"/>
                <w:szCs w:val="28"/>
              </w:rPr>
              <w:t>4</w:t>
            </w:r>
            <w:r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  <w:t>．要求各中小学校开展</w:t>
            </w:r>
            <w:r>
              <w:rPr>
                <w:rFonts w:hint="eastAsia" w:ascii="Times New Roman" w:hAnsi="Times New Roman" w:eastAsia="仿宋_GB2312" w:cs="Times New Roman"/>
                <w:spacing w:val="-6"/>
                <w:sz w:val="28"/>
                <w:szCs w:val="28"/>
                <w:lang w:val="en-US" w:eastAsia="zh-CN"/>
              </w:rPr>
              <w:t>防溺水</w:t>
            </w:r>
            <w:r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  <w:t>主题班会。明确规定：中小学生和学前儿童一律不准私自下水游泳，不准擅自与同学结伴游泳，不准到无安全保障的水域玩耍。</w:t>
            </w:r>
          </w:p>
          <w:p>
            <w:pPr>
              <w:spacing w:line="400" w:lineRule="exact"/>
              <w:ind w:firstLine="536" w:firstLineChars="200"/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6"/>
                <w:sz w:val="28"/>
                <w:szCs w:val="28"/>
              </w:rPr>
              <w:t>5</w:t>
            </w:r>
            <w:r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  <w:t>．定期对全</w:t>
            </w:r>
            <w:r>
              <w:rPr>
                <w:rFonts w:hint="eastAsia" w:ascii="Times New Roman" w:hAnsi="Times New Roman" w:eastAsia="仿宋_GB2312" w:cs="Times New Roman"/>
                <w:spacing w:val="-6"/>
                <w:sz w:val="28"/>
                <w:szCs w:val="28"/>
              </w:rPr>
              <w:t>县</w:t>
            </w:r>
            <w:r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  <w:t>各</w:t>
            </w:r>
            <w:bookmarkStart w:id="0" w:name="_GoBack"/>
            <w:bookmarkEnd w:id="0"/>
            <w:r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  <w:t>中小学进行溺水安全专项检查。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  <w:t>宣传教育工作6月</w:t>
            </w:r>
            <w:r>
              <w:rPr>
                <w:rFonts w:hint="eastAsia" w:ascii="Times New Roman" w:hAnsi="Times New Roman" w:eastAsia="仿宋_GB2312" w:cs="Times New Roman"/>
                <w:spacing w:val="-6"/>
                <w:sz w:val="28"/>
                <w:szCs w:val="28"/>
              </w:rPr>
              <w:t>8</w:t>
            </w:r>
            <w:r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  <w:t>日前布置到各学校，工作方案、文件6月</w:t>
            </w:r>
            <w:r>
              <w:rPr>
                <w:rFonts w:hint="eastAsia" w:ascii="Times New Roman" w:hAnsi="Times New Roman" w:eastAsia="仿宋_GB2312" w:cs="Times New Roman"/>
                <w:spacing w:val="-6"/>
                <w:sz w:val="28"/>
                <w:szCs w:val="28"/>
              </w:rPr>
              <w:t>11</w:t>
            </w:r>
            <w:r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  <w:t>日前报</w:t>
            </w:r>
            <w:r>
              <w:rPr>
                <w:rFonts w:hint="eastAsia" w:ascii="Times New Roman" w:hAnsi="Times New Roman" w:eastAsia="仿宋_GB2312" w:cs="Times New Roman"/>
                <w:spacing w:val="-6"/>
                <w:sz w:val="28"/>
                <w:szCs w:val="28"/>
              </w:rPr>
              <w:t>县</w:t>
            </w:r>
            <w:r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  <w:t>未保办备案。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县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公安局</w:t>
            </w:r>
          </w:p>
        </w:tc>
        <w:tc>
          <w:tcPr>
            <w:tcW w:w="7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36" w:firstLineChars="200"/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  <w:t>1．要求各基层派出所配合各镇、社区及有关单位，开展安全隐患排查和安全宣传工作。</w:t>
            </w:r>
          </w:p>
          <w:p>
            <w:pPr>
              <w:spacing w:line="400" w:lineRule="exact"/>
              <w:ind w:firstLine="536" w:firstLineChars="200"/>
              <w:rPr>
                <w:rFonts w:ascii="Times New Roman" w:hAnsi="Times New Roman" w:eastAsia="仿宋_GB2312" w:cs="Times New Roman"/>
                <w:spacing w:val="-6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6"/>
                <w:kern w:val="0"/>
                <w:sz w:val="28"/>
                <w:szCs w:val="28"/>
              </w:rPr>
              <w:t>2．及时组织溺水事故救援，配合相关主管部门调查事故原因、鉴定事故性质，处置或协助处置事故善后工作。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  <w:t>各基层派出所9月前至少开展2次安全宣传教育活动。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县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住建局</w:t>
            </w:r>
          </w:p>
        </w:tc>
        <w:tc>
          <w:tcPr>
            <w:tcW w:w="7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36" w:firstLineChars="200"/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  <w:t>加强对建筑工地施工形成的水池、水坑的管理和备案，督促相关企业对危险水池、水坑及时回填，无法回填的应设立警示标志和防护设施。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  <w:t>建筑工地施工形成的水池、水坑的备案及危险标志设置和检查工作于6月</w:t>
            </w:r>
            <w:r>
              <w:rPr>
                <w:rFonts w:hint="eastAsia" w:ascii="Times New Roman" w:hAnsi="Times New Roman" w:eastAsia="仿宋_GB2312" w:cs="Times New Roman"/>
                <w:spacing w:val="-6"/>
                <w:sz w:val="28"/>
                <w:szCs w:val="28"/>
                <w:lang w:val="en-US" w:eastAsia="zh-CN"/>
              </w:rPr>
              <w:t>15</w:t>
            </w:r>
            <w:r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  <w:t>日前完成。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县城管局</w:t>
            </w:r>
          </w:p>
        </w:tc>
        <w:tc>
          <w:tcPr>
            <w:tcW w:w="7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36" w:firstLineChars="200"/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  <w:t>加强城区公园、内沟河等水域管理，建立安全巡查制度。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县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交通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运输局</w:t>
            </w:r>
          </w:p>
        </w:tc>
        <w:tc>
          <w:tcPr>
            <w:tcW w:w="7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36" w:firstLineChars="200"/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  <w:t>加强道路、桥梁施工过程的监管，在工程建设期间形成的坑、洼等隐患及时排查整改，设立警示标志和防护设施。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spacing w:val="-6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  <w:t>警示标志设置和检查工作于6月</w:t>
            </w:r>
            <w:r>
              <w:rPr>
                <w:rFonts w:hint="eastAsia" w:ascii="Times New Roman" w:hAnsi="Times New Roman" w:eastAsia="仿宋_GB2312" w:cs="Times New Roman"/>
                <w:spacing w:val="-6"/>
                <w:sz w:val="28"/>
                <w:szCs w:val="28"/>
                <w:lang w:val="en-US" w:eastAsia="zh-CN"/>
              </w:rPr>
              <w:t>15</w:t>
            </w:r>
            <w:r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  <w:t>日前完成。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县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水务局</w:t>
            </w:r>
          </w:p>
        </w:tc>
        <w:tc>
          <w:tcPr>
            <w:tcW w:w="7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36" w:firstLineChars="200"/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  <w:t>1．对危险水域进行巡查和标识，并督促各</w:t>
            </w:r>
            <w:r>
              <w:rPr>
                <w:rFonts w:hint="eastAsia" w:ascii="Times New Roman" w:hAnsi="Times New Roman" w:eastAsia="仿宋_GB2312" w:cs="Times New Roman"/>
                <w:spacing w:val="-6"/>
                <w:sz w:val="28"/>
                <w:szCs w:val="28"/>
              </w:rPr>
              <w:t>镇</w:t>
            </w:r>
            <w:r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  <w:t>区将危险区域分布情况告知各相关管辖责任主体单位及市未保办。</w:t>
            </w:r>
          </w:p>
          <w:p>
            <w:pPr>
              <w:spacing w:line="400" w:lineRule="exact"/>
              <w:ind w:firstLine="536" w:firstLineChars="200"/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  <w:t>2．提供全</w:t>
            </w:r>
            <w:r>
              <w:rPr>
                <w:rFonts w:hint="eastAsia" w:ascii="Times New Roman" w:hAnsi="Times New Roman" w:eastAsia="仿宋_GB2312" w:cs="Times New Roman"/>
                <w:spacing w:val="-6"/>
                <w:sz w:val="28"/>
                <w:szCs w:val="28"/>
              </w:rPr>
              <w:t>县</w:t>
            </w:r>
            <w:r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  <w:t>水域分布及相关资料。</w:t>
            </w:r>
          </w:p>
          <w:p>
            <w:pPr>
              <w:spacing w:line="400" w:lineRule="exact"/>
              <w:ind w:firstLine="536" w:firstLineChars="200"/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  <w:t>3．负责在建水利工程项目的防溺水安全管理。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  <w:t>1、</w:t>
            </w:r>
            <w:r>
              <w:rPr>
                <w:rFonts w:ascii="Times New Roman" w:hAnsi="Times New Roman" w:eastAsia="仿宋_GB2312" w:cs="Times New Roman"/>
                <w:spacing w:val="-6"/>
                <w:kern w:val="0"/>
                <w:sz w:val="28"/>
                <w:szCs w:val="28"/>
              </w:rPr>
              <w:t>警示标志设置和</w:t>
            </w:r>
            <w:r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  <w:t>检查工作</w:t>
            </w:r>
            <w:r>
              <w:rPr>
                <w:rFonts w:ascii="Times New Roman" w:hAnsi="Times New Roman" w:eastAsia="仿宋_GB2312" w:cs="Times New Roman"/>
                <w:spacing w:val="-6"/>
                <w:kern w:val="0"/>
                <w:sz w:val="28"/>
                <w:szCs w:val="28"/>
              </w:rPr>
              <w:t>于</w:t>
            </w:r>
            <w:r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  <w:t>6月</w:t>
            </w:r>
            <w:r>
              <w:rPr>
                <w:rFonts w:hint="eastAsia" w:ascii="Times New Roman" w:hAnsi="Times New Roman" w:eastAsia="仿宋_GB2312" w:cs="Times New Roman"/>
                <w:spacing w:val="-6"/>
                <w:sz w:val="28"/>
                <w:szCs w:val="28"/>
                <w:lang w:val="en-US" w:eastAsia="zh-CN"/>
              </w:rPr>
              <w:t>15</w:t>
            </w:r>
            <w:r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  <w:t>日前完成。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  <w:t>2、全</w:t>
            </w:r>
            <w:r>
              <w:rPr>
                <w:rFonts w:hint="eastAsia" w:ascii="Times New Roman" w:hAnsi="Times New Roman" w:eastAsia="仿宋_GB2312" w:cs="Times New Roman"/>
                <w:spacing w:val="-6"/>
                <w:sz w:val="28"/>
                <w:szCs w:val="28"/>
              </w:rPr>
              <w:t>县</w:t>
            </w:r>
            <w:r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  <w:t>水域分布及相关资料于6月</w:t>
            </w:r>
            <w:r>
              <w:rPr>
                <w:rFonts w:hint="eastAsia" w:ascii="Times New Roman" w:hAnsi="Times New Roman" w:eastAsia="仿宋_GB2312" w:cs="Times New Roman"/>
                <w:spacing w:val="-6"/>
                <w:sz w:val="28"/>
                <w:szCs w:val="28"/>
                <w:lang w:val="en-US" w:eastAsia="zh-CN"/>
              </w:rPr>
              <w:t>15</w:t>
            </w:r>
            <w:r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  <w:t>日前报</w:t>
            </w:r>
            <w:r>
              <w:rPr>
                <w:rFonts w:hint="eastAsia" w:ascii="Times New Roman" w:hAnsi="Times New Roman" w:eastAsia="仿宋_GB2312" w:cs="Times New Roman"/>
                <w:spacing w:val="-6"/>
                <w:sz w:val="28"/>
                <w:szCs w:val="28"/>
              </w:rPr>
              <w:t>县</w:t>
            </w:r>
            <w:r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  <w:t>未保办备案。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县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卫计委</w:t>
            </w:r>
          </w:p>
        </w:tc>
        <w:tc>
          <w:tcPr>
            <w:tcW w:w="7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36" w:firstLineChars="200"/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  <w:t>1．及时组织溺水事故救援。</w:t>
            </w:r>
          </w:p>
          <w:p>
            <w:pPr>
              <w:spacing w:line="400" w:lineRule="exact"/>
              <w:ind w:firstLine="536" w:firstLineChars="200"/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  <w:t>2．要求各基层医疗机构开展防溺水宣传教育，并积极开展防溺水自救、互救等急救知识技能教育。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  <w:t>暑假前，入校开展技能教育活动。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县文广新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局</w:t>
            </w:r>
          </w:p>
        </w:tc>
        <w:tc>
          <w:tcPr>
            <w:tcW w:w="7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36" w:firstLineChars="200"/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  <w:t>1．指导公共游泳场馆加强日常管理，督促各游泳</w:t>
            </w:r>
            <w:r>
              <w:rPr>
                <w:rFonts w:hint="eastAsia" w:ascii="Times New Roman" w:hAnsi="Times New Roman" w:eastAsia="仿宋_GB2312" w:cs="Times New Roman"/>
                <w:spacing w:val="-6"/>
                <w:sz w:val="28"/>
                <w:szCs w:val="28"/>
              </w:rPr>
              <w:t>场</w:t>
            </w:r>
            <w:r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  <w:t>馆将安全防范、值勤巡视、紧急救护等措施落实到位</w:t>
            </w:r>
            <w:r>
              <w:rPr>
                <w:rFonts w:hint="eastAsia" w:ascii="Times New Roman" w:hAnsi="Times New Roman" w:eastAsia="仿宋_GB2312" w:cs="Times New Roman"/>
                <w:spacing w:val="-6"/>
                <w:sz w:val="28"/>
                <w:szCs w:val="28"/>
              </w:rPr>
              <w:t>。</w:t>
            </w:r>
          </w:p>
          <w:p>
            <w:pPr>
              <w:spacing w:line="400" w:lineRule="exact"/>
              <w:ind w:firstLine="536" w:firstLineChars="200"/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  <w:t>2．联合相关单位加强游泳经营场所的监督管理，对不具备相应条件从事游泳经营活动的场所依法进行处罚，切实保障参加游泳活动的青少年儿童身体健康和人身安全。</w:t>
            </w:r>
          </w:p>
          <w:p>
            <w:pPr>
              <w:spacing w:line="400" w:lineRule="exact"/>
              <w:ind w:firstLine="536" w:firstLineChars="200"/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6"/>
                <w:sz w:val="28"/>
                <w:szCs w:val="28"/>
              </w:rPr>
              <w:t>3</w:t>
            </w:r>
            <w:r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  <w:t>．指导旅游景区加强日常安全管理，定期组织安全检查，督促旅游景区在涉水区域设立警示标志和安全宣传栏。</w:t>
            </w:r>
          </w:p>
          <w:p>
            <w:pPr>
              <w:spacing w:line="400" w:lineRule="exact"/>
              <w:ind w:firstLine="536" w:firstLineChars="200"/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6"/>
                <w:sz w:val="28"/>
                <w:szCs w:val="28"/>
              </w:rPr>
              <w:t>4</w:t>
            </w:r>
            <w:r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  <w:t>．</w:t>
            </w:r>
            <w:r>
              <w:rPr>
                <w:rFonts w:hint="eastAsia" w:ascii="Times New Roman" w:hAnsi="Times New Roman" w:eastAsia="仿宋_GB2312" w:cs="Times New Roman"/>
                <w:spacing w:val="-6"/>
                <w:sz w:val="28"/>
                <w:szCs w:val="28"/>
              </w:rPr>
              <w:t>要求</w:t>
            </w:r>
            <w:r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  <w:t>景区在涉水区域做好安全防范、执勤巡查，落实紧急救护措施。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  <w:t>1、6月</w:t>
            </w:r>
            <w:r>
              <w:rPr>
                <w:rFonts w:hint="eastAsia" w:ascii="Times New Roman" w:hAnsi="Times New Roman" w:eastAsia="仿宋_GB2312" w:cs="Times New Roman"/>
                <w:spacing w:val="-6"/>
                <w:sz w:val="28"/>
                <w:szCs w:val="28"/>
                <w:lang w:val="en-US" w:eastAsia="zh-CN"/>
              </w:rPr>
              <w:t>15</w:t>
            </w:r>
            <w:r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  <w:t>日前将游泳馆（池）名单报</w:t>
            </w:r>
            <w:r>
              <w:rPr>
                <w:rFonts w:hint="eastAsia" w:ascii="Times New Roman" w:hAnsi="Times New Roman" w:eastAsia="仿宋_GB2312" w:cs="Times New Roman"/>
                <w:spacing w:val="-6"/>
                <w:sz w:val="28"/>
                <w:szCs w:val="28"/>
              </w:rPr>
              <w:t>县</w:t>
            </w:r>
            <w:r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  <w:t>未保办备案。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  <w:t>2、6月20日前完成一次督查工作，督查结果报市未保办。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6"/>
                <w:sz w:val="28"/>
                <w:szCs w:val="28"/>
              </w:rPr>
              <w:t>3、</w:t>
            </w:r>
            <w:r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  <w:t>警示标志设置和检查工作于6月20日前完成。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县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应急管理局</w:t>
            </w:r>
          </w:p>
        </w:tc>
        <w:tc>
          <w:tcPr>
            <w:tcW w:w="7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04" w:firstLineChars="200"/>
              <w:rPr>
                <w:rFonts w:ascii="Times New Roman" w:hAnsi="Times New Roman" w:eastAsia="仿宋_GB2312" w:cs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14"/>
                <w:sz w:val="28"/>
                <w:szCs w:val="28"/>
              </w:rPr>
              <w:t>1．加强对青少年儿童安全管理工作的监督、指导，将预防青少年儿童溺水工作纳入</w:t>
            </w:r>
            <w:r>
              <w:rPr>
                <w:rFonts w:hint="eastAsia" w:ascii="Times New Roman" w:hAnsi="Times New Roman" w:eastAsia="仿宋_GB2312" w:cs="Times New Roman"/>
                <w:spacing w:val="-14"/>
                <w:sz w:val="28"/>
                <w:szCs w:val="28"/>
              </w:rPr>
              <w:t>各单位</w:t>
            </w:r>
            <w:r>
              <w:rPr>
                <w:rFonts w:ascii="Times New Roman" w:hAnsi="Times New Roman" w:eastAsia="仿宋_GB2312" w:cs="Times New Roman"/>
                <w:spacing w:val="-14"/>
                <w:sz w:val="28"/>
                <w:szCs w:val="28"/>
              </w:rPr>
              <w:t>安全生产目标责任制考评。</w:t>
            </w:r>
          </w:p>
          <w:p>
            <w:pPr>
              <w:spacing w:line="400" w:lineRule="exact"/>
              <w:ind w:firstLine="536" w:firstLineChars="200"/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  <w:t>2．依法组织事故调查处理工作，监督事故查处和责任追究落实情况。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县港航管理服务分中心、县交通运输综合行政执法第二大队</w:t>
            </w:r>
          </w:p>
        </w:tc>
        <w:tc>
          <w:tcPr>
            <w:tcW w:w="7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36" w:firstLineChars="200"/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  <w:t>高度关注水上交通安全，加强我</w:t>
            </w:r>
            <w:r>
              <w:rPr>
                <w:rFonts w:hint="eastAsia" w:ascii="Times New Roman" w:hAnsi="Times New Roman" w:eastAsia="仿宋_GB2312" w:cs="Times New Roman"/>
                <w:spacing w:val="-6"/>
                <w:sz w:val="28"/>
                <w:szCs w:val="28"/>
              </w:rPr>
              <w:t>县</w:t>
            </w:r>
            <w:r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  <w:t>长江水域的安全巡查工作，做好渡口、渡船的监督检查、隐患排查工作。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6"/>
                <w:sz w:val="28"/>
                <w:szCs w:val="28"/>
              </w:rPr>
              <w:t>县民政局、县</w:t>
            </w:r>
            <w:r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  <w:t>总工会、</w:t>
            </w:r>
            <w:r>
              <w:rPr>
                <w:rFonts w:hint="eastAsia" w:ascii="Times New Roman" w:hAnsi="Times New Roman" w:eastAsia="仿宋_GB2312" w:cs="Times New Roman"/>
                <w:spacing w:val="-6"/>
                <w:sz w:val="28"/>
                <w:szCs w:val="28"/>
              </w:rPr>
              <w:t>县</w:t>
            </w:r>
            <w:r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  <w:t>妇联、</w:t>
            </w:r>
            <w:r>
              <w:rPr>
                <w:rFonts w:hint="eastAsia" w:ascii="Times New Roman" w:hAnsi="Times New Roman" w:eastAsia="仿宋_GB2312" w:cs="Times New Roman"/>
                <w:spacing w:val="-6"/>
                <w:sz w:val="28"/>
                <w:szCs w:val="28"/>
              </w:rPr>
              <w:t>县</w:t>
            </w:r>
            <w:r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  <w:t>关工委</w:t>
            </w:r>
          </w:p>
        </w:tc>
        <w:tc>
          <w:tcPr>
            <w:tcW w:w="7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36" w:firstLineChars="200"/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  <w:t>发挥自身优势，组织开展形式多样的青少年儿童教育和关爱活动，高度关注外来务工人员子女和留守儿童，积极与外来务工人员子女和留守儿童家庭进行联系、沟通，不断丰富青少年儿童，尤其是外来务工人员子女和留守儿童的课余文化生活。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团</w:t>
            </w:r>
            <w:r>
              <w:rPr>
                <w:rFonts w:hint="eastAsia" w:ascii="Times New Roman" w:hAnsi="Times New Roman" w:eastAsia="仿宋_GB2312" w:cs="Times New Roman"/>
                <w:spacing w:val="-6"/>
                <w:sz w:val="28"/>
                <w:szCs w:val="28"/>
              </w:rPr>
              <w:t>县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委</w:t>
            </w:r>
          </w:p>
        </w:tc>
        <w:tc>
          <w:tcPr>
            <w:tcW w:w="7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36" w:firstLineChars="200"/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  <w:t>发挥共青团、少先队和</w:t>
            </w:r>
            <w:r>
              <w:rPr>
                <w:rFonts w:hint="eastAsia" w:ascii="Times New Roman" w:hAnsi="Times New Roman" w:eastAsia="仿宋_GB2312" w:cs="Times New Roman"/>
                <w:spacing w:val="-6"/>
                <w:sz w:val="28"/>
                <w:szCs w:val="28"/>
              </w:rPr>
              <w:t>青年</w:t>
            </w:r>
            <w:r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  <w:t>志愿者作用，开展形式多样的防溺水宣传教育及安全自护教育。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6"/>
                <w:sz w:val="28"/>
                <w:szCs w:val="28"/>
              </w:rPr>
              <w:t>县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气象局</w:t>
            </w:r>
          </w:p>
        </w:tc>
        <w:tc>
          <w:tcPr>
            <w:tcW w:w="7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36" w:firstLineChars="200"/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  <w:t>1．开展气象、水文等气象知识宣传普及活动，增强广大青少年防溺水意识和科学知识。</w:t>
            </w:r>
          </w:p>
          <w:p>
            <w:pPr>
              <w:spacing w:line="400" w:lineRule="exact"/>
              <w:ind w:firstLine="536" w:firstLineChars="200"/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  <w:t>2．加强强降雨、高温酷暑等易导致溺水事件的气象预报。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  <w:t>通过气象宣传栏，滚动播放防溺水信息。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各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镇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人民政府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、开发区管委会</w:t>
            </w:r>
          </w:p>
        </w:tc>
        <w:tc>
          <w:tcPr>
            <w:tcW w:w="7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36" w:firstLineChars="200"/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  <w:t>1．制定本辖区预防青少年儿童溺水工作方案。</w:t>
            </w:r>
          </w:p>
          <w:p>
            <w:pPr>
              <w:spacing w:line="400" w:lineRule="exact"/>
              <w:ind w:firstLine="536" w:firstLineChars="200"/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  <w:t>2．全面做好预防青少年儿童溺水工作部署及检查等。面向</w:t>
            </w:r>
            <w:r>
              <w:rPr>
                <w:rFonts w:hint="eastAsia" w:ascii="Times New Roman" w:hAnsi="Times New Roman" w:eastAsia="仿宋_GB2312" w:cs="Times New Roman"/>
                <w:spacing w:val="-6"/>
                <w:sz w:val="28"/>
                <w:szCs w:val="28"/>
              </w:rPr>
              <w:t>辖区内</w:t>
            </w:r>
            <w:r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  <w:t>企业务工人员，就暑期在</w:t>
            </w:r>
            <w:r>
              <w:rPr>
                <w:rFonts w:hint="eastAsia" w:ascii="Times New Roman" w:hAnsi="Times New Roman" w:eastAsia="仿宋_GB2312" w:cs="Times New Roman"/>
                <w:spacing w:val="-6"/>
                <w:sz w:val="28"/>
                <w:szCs w:val="28"/>
              </w:rPr>
              <w:t>县</w:t>
            </w:r>
            <w:r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  <w:t>子女的防溺水安全开展宣传教育</w:t>
            </w:r>
            <w:r>
              <w:rPr>
                <w:rFonts w:hint="eastAsia" w:ascii="Times New Roman" w:hAnsi="Times New Roman" w:eastAsia="仿宋_GB2312" w:cs="Times New Roman"/>
                <w:spacing w:val="-6"/>
                <w:sz w:val="28"/>
                <w:szCs w:val="28"/>
              </w:rPr>
              <w:t>。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  <w:t>6月10日前制定方案并部署完毕。相关材料6月10日前报</w:t>
            </w:r>
            <w:r>
              <w:rPr>
                <w:rFonts w:hint="eastAsia" w:ascii="Times New Roman" w:hAnsi="Times New Roman" w:eastAsia="仿宋_GB2312" w:cs="Times New Roman"/>
                <w:spacing w:val="-6"/>
                <w:sz w:val="28"/>
                <w:szCs w:val="28"/>
              </w:rPr>
              <w:t>县</w:t>
            </w:r>
            <w:r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  <w:t>未保办。</w:t>
            </w:r>
          </w:p>
        </w:tc>
      </w:tr>
    </w:tbl>
    <w:p>
      <w:pPr>
        <w:rPr>
          <w:rFonts w:ascii="Times New Roman" w:hAnsi="Times New Roman" w:cs="Times New Roman"/>
        </w:rPr>
      </w:pPr>
    </w:p>
    <w:sectPr>
      <w:pgSz w:w="16838" w:h="11906" w:orient="landscape"/>
      <w:pgMar w:top="1588" w:right="1985" w:bottom="1474" w:left="1871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52434510"/>
    </w:sdtPr>
    <w:sdtEndPr>
      <w:rPr>
        <w:rFonts w:ascii="Times New Roman" w:hAnsi="Times New Roman" w:eastAsia="仿宋_GB2312" w:cs="Times New Roman"/>
        <w:sz w:val="28"/>
        <w:szCs w:val="28"/>
      </w:rPr>
    </w:sdtEndPr>
    <w:sdtContent>
      <w:p>
        <w:pPr>
          <w:pStyle w:val="3"/>
          <w:jc w:val="center"/>
          <w:rPr>
            <w:rFonts w:ascii="Times New Roman" w:hAnsi="Times New Roman" w:eastAsia="仿宋_GB2312" w:cs="Times New Roman"/>
            <w:sz w:val="28"/>
            <w:szCs w:val="28"/>
          </w:rPr>
        </w:pPr>
        <w:r>
          <w:rPr>
            <w:rFonts w:ascii="Times New Roman" w:hAnsi="Times New Roman" w:eastAsia="仿宋_GB2312" w:cs="Times New Roman"/>
            <w:sz w:val="28"/>
            <w:szCs w:val="28"/>
          </w:rPr>
          <w:fldChar w:fldCharType="begin"/>
        </w:r>
        <w:r>
          <w:rPr>
            <w:rFonts w:ascii="Times New Roman" w:hAnsi="Times New Roman" w:eastAsia="仿宋_GB2312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eastAsia="仿宋_GB2312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eastAsia="仿宋_GB2312" w:cs="Times New Roman"/>
            <w:sz w:val="28"/>
            <w:szCs w:val="28"/>
            <w:lang w:val="zh-CN"/>
          </w:rPr>
          <w:t>7</w:t>
        </w:r>
        <w:r>
          <w:rPr>
            <w:rFonts w:ascii="Times New Roman" w:hAnsi="Times New Roman" w:eastAsia="仿宋_GB2312" w:cs="Times New Roman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9F"/>
    <w:rsid w:val="00001245"/>
    <w:rsid w:val="0001134D"/>
    <w:rsid w:val="00057AE7"/>
    <w:rsid w:val="00065804"/>
    <w:rsid w:val="0007057B"/>
    <w:rsid w:val="000813DD"/>
    <w:rsid w:val="000D4605"/>
    <w:rsid w:val="000D79AC"/>
    <w:rsid w:val="00110ED5"/>
    <w:rsid w:val="00123A03"/>
    <w:rsid w:val="00152019"/>
    <w:rsid w:val="00163996"/>
    <w:rsid w:val="00175240"/>
    <w:rsid w:val="00184F74"/>
    <w:rsid w:val="001B61CB"/>
    <w:rsid w:val="001B6B54"/>
    <w:rsid w:val="001E531D"/>
    <w:rsid w:val="001F203E"/>
    <w:rsid w:val="001F4B62"/>
    <w:rsid w:val="001F549C"/>
    <w:rsid w:val="002018C7"/>
    <w:rsid w:val="00213CC8"/>
    <w:rsid w:val="002228E3"/>
    <w:rsid w:val="00222DD5"/>
    <w:rsid w:val="00234429"/>
    <w:rsid w:val="0024351A"/>
    <w:rsid w:val="00247C0B"/>
    <w:rsid w:val="002561A8"/>
    <w:rsid w:val="002B1A33"/>
    <w:rsid w:val="002B446A"/>
    <w:rsid w:val="002D03BD"/>
    <w:rsid w:val="002D0FDA"/>
    <w:rsid w:val="00303AF8"/>
    <w:rsid w:val="0031476A"/>
    <w:rsid w:val="00331EBB"/>
    <w:rsid w:val="00341508"/>
    <w:rsid w:val="003559FB"/>
    <w:rsid w:val="00357B62"/>
    <w:rsid w:val="00362D66"/>
    <w:rsid w:val="00374962"/>
    <w:rsid w:val="00382B37"/>
    <w:rsid w:val="003B601D"/>
    <w:rsid w:val="003D6DAE"/>
    <w:rsid w:val="003E3E12"/>
    <w:rsid w:val="003F7B2D"/>
    <w:rsid w:val="00410220"/>
    <w:rsid w:val="004234B1"/>
    <w:rsid w:val="00426F4E"/>
    <w:rsid w:val="004456A5"/>
    <w:rsid w:val="00446C52"/>
    <w:rsid w:val="0045258B"/>
    <w:rsid w:val="00473E27"/>
    <w:rsid w:val="00481071"/>
    <w:rsid w:val="00483C74"/>
    <w:rsid w:val="004A780D"/>
    <w:rsid w:val="004B62A2"/>
    <w:rsid w:val="004D2E6B"/>
    <w:rsid w:val="004D3C1E"/>
    <w:rsid w:val="004D7603"/>
    <w:rsid w:val="004F6761"/>
    <w:rsid w:val="005001C4"/>
    <w:rsid w:val="005070ED"/>
    <w:rsid w:val="00522505"/>
    <w:rsid w:val="0054665D"/>
    <w:rsid w:val="005551D9"/>
    <w:rsid w:val="00557222"/>
    <w:rsid w:val="0055769F"/>
    <w:rsid w:val="00593E0D"/>
    <w:rsid w:val="00596182"/>
    <w:rsid w:val="005A2B0E"/>
    <w:rsid w:val="005B11CC"/>
    <w:rsid w:val="005D1B64"/>
    <w:rsid w:val="005E67D6"/>
    <w:rsid w:val="005E6DB3"/>
    <w:rsid w:val="005E7DE6"/>
    <w:rsid w:val="00615704"/>
    <w:rsid w:val="00633088"/>
    <w:rsid w:val="006330AF"/>
    <w:rsid w:val="006628B9"/>
    <w:rsid w:val="00683500"/>
    <w:rsid w:val="006D4621"/>
    <w:rsid w:val="006E41EE"/>
    <w:rsid w:val="006E7260"/>
    <w:rsid w:val="00721081"/>
    <w:rsid w:val="00746EC6"/>
    <w:rsid w:val="00752F1D"/>
    <w:rsid w:val="00785441"/>
    <w:rsid w:val="00787938"/>
    <w:rsid w:val="00791F1B"/>
    <w:rsid w:val="007932E7"/>
    <w:rsid w:val="007A44B1"/>
    <w:rsid w:val="007D05C2"/>
    <w:rsid w:val="007E1E8E"/>
    <w:rsid w:val="007E4924"/>
    <w:rsid w:val="00807C3E"/>
    <w:rsid w:val="00817377"/>
    <w:rsid w:val="00825401"/>
    <w:rsid w:val="00825D7A"/>
    <w:rsid w:val="008306C9"/>
    <w:rsid w:val="00836AE7"/>
    <w:rsid w:val="00855076"/>
    <w:rsid w:val="008572DB"/>
    <w:rsid w:val="008713FE"/>
    <w:rsid w:val="00876829"/>
    <w:rsid w:val="00891E9E"/>
    <w:rsid w:val="008A5C83"/>
    <w:rsid w:val="008C0422"/>
    <w:rsid w:val="008D57AD"/>
    <w:rsid w:val="008D66E3"/>
    <w:rsid w:val="008E2EEA"/>
    <w:rsid w:val="009114B2"/>
    <w:rsid w:val="0093396C"/>
    <w:rsid w:val="009544F0"/>
    <w:rsid w:val="009558E3"/>
    <w:rsid w:val="00962424"/>
    <w:rsid w:val="00970BB8"/>
    <w:rsid w:val="009718BE"/>
    <w:rsid w:val="00983D4F"/>
    <w:rsid w:val="00984D94"/>
    <w:rsid w:val="00986B5B"/>
    <w:rsid w:val="00987E02"/>
    <w:rsid w:val="009A186C"/>
    <w:rsid w:val="009A3ADD"/>
    <w:rsid w:val="009A4E44"/>
    <w:rsid w:val="009C3276"/>
    <w:rsid w:val="009C3E41"/>
    <w:rsid w:val="009D402A"/>
    <w:rsid w:val="009E0F97"/>
    <w:rsid w:val="009E7800"/>
    <w:rsid w:val="009F237B"/>
    <w:rsid w:val="00A00068"/>
    <w:rsid w:val="00A05CF0"/>
    <w:rsid w:val="00A239C0"/>
    <w:rsid w:val="00A43F95"/>
    <w:rsid w:val="00A61CC9"/>
    <w:rsid w:val="00A71AA3"/>
    <w:rsid w:val="00A73A03"/>
    <w:rsid w:val="00A86565"/>
    <w:rsid w:val="00AA0992"/>
    <w:rsid w:val="00B14BDA"/>
    <w:rsid w:val="00B15F3A"/>
    <w:rsid w:val="00B2076B"/>
    <w:rsid w:val="00B220EF"/>
    <w:rsid w:val="00B2566B"/>
    <w:rsid w:val="00B54122"/>
    <w:rsid w:val="00B55B64"/>
    <w:rsid w:val="00BB72A0"/>
    <w:rsid w:val="00BC4AD3"/>
    <w:rsid w:val="00BC4B96"/>
    <w:rsid w:val="00BD1D2C"/>
    <w:rsid w:val="00BD6C83"/>
    <w:rsid w:val="00BF578B"/>
    <w:rsid w:val="00C03053"/>
    <w:rsid w:val="00C05FAC"/>
    <w:rsid w:val="00C442E1"/>
    <w:rsid w:val="00C567F7"/>
    <w:rsid w:val="00C61FDC"/>
    <w:rsid w:val="00C76A8C"/>
    <w:rsid w:val="00C8128C"/>
    <w:rsid w:val="00C85242"/>
    <w:rsid w:val="00C85AFA"/>
    <w:rsid w:val="00C8703D"/>
    <w:rsid w:val="00CB10F6"/>
    <w:rsid w:val="00CB12E7"/>
    <w:rsid w:val="00CD0972"/>
    <w:rsid w:val="00CD29BB"/>
    <w:rsid w:val="00CD6ADC"/>
    <w:rsid w:val="00CE409D"/>
    <w:rsid w:val="00CE594B"/>
    <w:rsid w:val="00CF1320"/>
    <w:rsid w:val="00D07B3A"/>
    <w:rsid w:val="00D1091B"/>
    <w:rsid w:val="00D223F7"/>
    <w:rsid w:val="00D25555"/>
    <w:rsid w:val="00D2644F"/>
    <w:rsid w:val="00D44343"/>
    <w:rsid w:val="00D569EA"/>
    <w:rsid w:val="00D656CE"/>
    <w:rsid w:val="00D6643C"/>
    <w:rsid w:val="00D7626A"/>
    <w:rsid w:val="00D85AD3"/>
    <w:rsid w:val="00D97FDF"/>
    <w:rsid w:val="00DA621F"/>
    <w:rsid w:val="00E008F1"/>
    <w:rsid w:val="00E06BD7"/>
    <w:rsid w:val="00E16BAA"/>
    <w:rsid w:val="00E23720"/>
    <w:rsid w:val="00E375D6"/>
    <w:rsid w:val="00E60B55"/>
    <w:rsid w:val="00E61095"/>
    <w:rsid w:val="00E83767"/>
    <w:rsid w:val="00E84396"/>
    <w:rsid w:val="00E86EEF"/>
    <w:rsid w:val="00EB4B4A"/>
    <w:rsid w:val="00ED4A56"/>
    <w:rsid w:val="00ED5594"/>
    <w:rsid w:val="00EE5BDE"/>
    <w:rsid w:val="00F147C3"/>
    <w:rsid w:val="00F16C9A"/>
    <w:rsid w:val="00F22B9C"/>
    <w:rsid w:val="00F439A6"/>
    <w:rsid w:val="00F455F5"/>
    <w:rsid w:val="00F75BE5"/>
    <w:rsid w:val="00F76221"/>
    <w:rsid w:val="00FE1D0A"/>
    <w:rsid w:val="00FE3BF0"/>
    <w:rsid w:val="00FE4B9E"/>
    <w:rsid w:val="00FF4B64"/>
    <w:rsid w:val="03381964"/>
    <w:rsid w:val="04C3754C"/>
    <w:rsid w:val="06F80188"/>
    <w:rsid w:val="081530B2"/>
    <w:rsid w:val="09700651"/>
    <w:rsid w:val="0CB1695E"/>
    <w:rsid w:val="10B17A50"/>
    <w:rsid w:val="115D607C"/>
    <w:rsid w:val="133E090A"/>
    <w:rsid w:val="173C643A"/>
    <w:rsid w:val="182951FA"/>
    <w:rsid w:val="18564864"/>
    <w:rsid w:val="1C8575DB"/>
    <w:rsid w:val="1F2137CE"/>
    <w:rsid w:val="21C12755"/>
    <w:rsid w:val="22B77FBE"/>
    <w:rsid w:val="22EB3A71"/>
    <w:rsid w:val="2619049D"/>
    <w:rsid w:val="2BFF0C51"/>
    <w:rsid w:val="2CB079D0"/>
    <w:rsid w:val="3CD4637B"/>
    <w:rsid w:val="40C86A7B"/>
    <w:rsid w:val="46881C4B"/>
    <w:rsid w:val="468F3A82"/>
    <w:rsid w:val="4835521C"/>
    <w:rsid w:val="487025B1"/>
    <w:rsid w:val="48E659D3"/>
    <w:rsid w:val="4CAA5F5A"/>
    <w:rsid w:val="4E8C020B"/>
    <w:rsid w:val="51CC13A2"/>
    <w:rsid w:val="51DA6EDC"/>
    <w:rsid w:val="543C00AA"/>
    <w:rsid w:val="592818B7"/>
    <w:rsid w:val="59983B68"/>
    <w:rsid w:val="5C74675F"/>
    <w:rsid w:val="5FB1189F"/>
    <w:rsid w:val="62DB1155"/>
    <w:rsid w:val="683D34E5"/>
    <w:rsid w:val="694809DC"/>
    <w:rsid w:val="6A995761"/>
    <w:rsid w:val="720F0636"/>
    <w:rsid w:val="73BD636F"/>
    <w:rsid w:val="7607710D"/>
    <w:rsid w:val="76A10925"/>
    <w:rsid w:val="79E3591B"/>
    <w:rsid w:val="7AB30ADB"/>
    <w:rsid w:val="7C0E7E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672</Words>
  <Characters>3834</Characters>
  <Lines>31</Lines>
  <Paragraphs>8</Paragraphs>
  <TotalTime>1</TotalTime>
  <ScaleCrop>false</ScaleCrop>
  <LinksUpToDate>false</LinksUpToDate>
  <CharactersWithSpaces>4498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2018-05-09T02:09:00Z</dcterms:created>
  <dc:creator>admin</dc:creator>
  <cp:lastModifiedBy>崔旸</cp:lastModifiedBy>
  <cp:lastPrinted>2018-05-23T08:09:00Z</cp:lastPrinted>
  <dcterms:modified xsi:type="dcterms:W3CDTF">2020-05-19T08:30:29Z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